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A6735">
      <w:pPr>
        <w:autoSpaceDE w:val="0"/>
        <w:spacing w:line="560" w:lineRule="exact"/>
        <w:rPr>
          <w:rFonts w:ascii="黑体" w:hAnsi="黑体" w:eastAsia="黑体"/>
          <w:sz w:val="30"/>
          <w:szCs w:val="30"/>
        </w:rPr>
      </w:pPr>
      <w:r>
        <w:rPr>
          <w:rFonts w:hint="eastAsia" w:ascii="黑体" w:hAnsi="黑体" w:eastAsia="黑体"/>
          <w:sz w:val="30"/>
          <w:szCs w:val="30"/>
        </w:rPr>
        <w:t>附件1</w:t>
      </w:r>
    </w:p>
    <w:p w14:paraId="51B3A355">
      <w:pPr>
        <w:autoSpaceDE w:val="0"/>
        <w:spacing w:line="560" w:lineRule="exact"/>
        <w:jc w:val="center"/>
        <w:rPr>
          <w:rFonts w:hint="eastAsia" w:ascii="方正小标宋简体" w:hAnsi="方正小标宋简体" w:eastAsia="方正小标宋简体"/>
          <w:sz w:val="40"/>
          <w:szCs w:val="40"/>
        </w:rPr>
      </w:pPr>
      <w:bookmarkStart w:id="0" w:name="_GoBack"/>
      <w:r>
        <w:rPr>
          <w:rFonts w:hint="eastAsia" w:ascii="方正小标宋简体" w:hAnsi="方正小标宋简体" w:eastAsia="方正小标宋简体"/>
          <w:sz w:val="40"/>
          <w:szCs w:val="40"/>
        </w:rPr>
        <w:t>2026年度上海高校哲学社会科学研究专项</w:t>
      </w:r>
    </w:p>
    <w:bookmarkEnd w:id="0"/>
    <w:p w14:paraId="48F8EE40">
      <w:pPr>
        <w:autoSpaceDE w:val="0"/>
        <w:spacing w:line="560" w:lineRule="exact"/>
        <w:jc w:val="center"/>
        <w:rPr>
          <w:rFonts w:hint="eastAsia" w:ascii="方正小标宋简体" w:hAnsi="方正小标宋简体" w:eastAsia="方正小标宋简体"/>
          <w:sz w:val="40"/>
          <w:szCs w:val="40"/>
        </w:rPr>
      </w:pPr>
      <w:r>
        <w:rPr>
          <w:rFonts w:hint="eastAsia" w:ascii="方正小标宋简体" w:hAnsi="方正小标宋简体" w:eastAsia="方正小标宋简体"/>
          <w:sz w:val="40"/>
          <w:szCs w:val="40"/>
        </w:rPr>
        <w:t>选题指南</w:t>
      </w:r>
    </w:p>
    <w:p w14:paraId="6BFF821D">
      <w:pPr>
        <w:autoSpaceDE w:val="0"/>
        <w:spacing w:line="560" w:lineRule="exact"/>
        <w:ind w:firstLine="720"/>
        <w:jc w:val="center"/>
        <w:rPr>
          <w:rFonts w:hint="eastAsia" w:ascii="方正小标宋简体" w:hAnsi="方正小标宋简体" w:eastAsia="方正小标宋简体"/>
          <w:sz w:val="36"/>
          <w:szCs w:val="36"/>
        </w:rPr>
      </w:pPr>
      <w:r>
        <w:rPr>
          <w:rFonts w:hint="eastAsia" w:ascii="方正小标宋简体" w:hAnsi="方正小标宋简体" w:eastAsia="方正小标宋简体"/>
          <w:sz w:val="36"/>
          <w:szCs w:val="36"/>
        </w:rPr>
        <w:t xml:space="preserve"> </w:t>
      </w:r>
    </w:p>
    <w:p w14:paraId="68C860EE">
      <w:pPr>
        <w:autoSpaceDE w:val="0"/>
        <w:spacing w:line="560" w:lineRule="exact"/>
        <w:ind w:firstLine="640"/>
        <w:jc w:val="center"/>
        <w:rPr>
          <w:rFonts w:hint="eastAsia" w:ascii="黑体" w:hAnsi="黑体" w:eastAsia="黑体"/>
          <w:sz w:val="32"/>
          <w:szCs w:val="32"/>
        </w:rPr>
      </w:pPr>
      <w:r>
        <w:rPr>
          <w:rFonts w:hint="eastAsia" w:ascii="黑体" w:hAnsi="黑体" w:eastAsia="黑体"/>
          <w:sz w:val="32"/>
          <w:szCs w:val="32"/>
        </w:rPr>
        <w:t>高校马克思主义学院和思想政治理论课建设研究</w:t>
      </w:r>
    </w:p>
    <w:p w14:paraId="3B865C4E">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1.党的创新理论体系化学理化的内涵和路径研究</w:t>
      </w:r>
    </w:p>
    <w:p w14:paraId="54402C50">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2.习近平总书记考察上海重要讲话精神进思政课研究</w:t>
      </w:r>
    </w:p>
    <w:p w14:paraId="64454DDB">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3.习近平总书记分领域思想有机融入专业课程教学研究</w:t>
      </w:r>
    </w:p>
    <w:p w14:paraId="0E3D06F7">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4.完善“概论课+专论课+个论课”上海模式研究</w:t>
      </w:r>
    </w:p>
    <w:p w14:paraId="00081727">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5.理实融合的高质量思政课案例教学改革研究</w:t>
      </w:r>
    </w:p>
    <w:p w14:paraId="3D9651A9">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6.思政课实践教学改革研究</w:t>
      </w:r>
    </w:p>
    <w:p w14:paraId="62564497">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7.“教学优先”导向的思政课教师评价体系优化研究</w:t>
      </w:r>
    </w:p>
    <w:p w14:paraId="4D3073C1">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8.思政课教学方法创新改革及效果评估研究</w:t>
      </w:r>
    </w:p>
    <w:p w14:paraId="76A3A49F">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9.数智技术赋能思政课教学研究</w:t>
      </w:r>
    </w:p>
    <w:p w14:paraId="23DBE89A">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10.上海高校马克思主义学院同城协作机制研究</w:t>
      </w:r>
    </w:p>
    <w:p w14:paraId="41ECEEB8">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11.上海高校马克思主义理论学科建设发展对策研究</w:t>
      </w:r>
    </w:p>
    <w:p w14:paraId="70F048E9">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12.上海高校马克思主义研究院教研模式创新研究</w:t>
      </w:r>
    </w:p>
    <w:p w14:paraId="5FEA9524">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13.马克思主义引领中国哲学社会科学自主知识体系构建研究</w:t>
      </w:r>
    </w:p>
    <w:p w14:paraId="50ECFF6E">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14.高校领导干部、专业教师、辅导员转聘思政课教师的准入标准与机制研究</w:t>
      </w:r>
    </w:p>
    <w:p w14:paraId="517304AC">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15.高校思政课教师经典著作研读现状与对策研究</w:t>
      </w:r>
    </w:p>
    <w:p w14:paraId="0842A886">
      <w:pPr>
        <w:autoSpaceDE w:val="0"/>
        <w:spacing w:line="560" w:lineRule="exact"/>
        <w:ind w:firstLine="604" w:firstLineChars="189"/>
        <w:jc w:val="center"/>
        <w:rPr>
          <w:rFonts w:ascii="黑体" w:hAnsi="黑体" w:eastAsia="黑体"/>
          <w:sz w:val="32"/>
          <w:szCs w:val="32"/>
        </w:rPr>
      </w:pPr>
      <w:r>
        <w:rPr>
          <w:rFonts w:hint="eastAsia" w:ascii="仿宋_GB2312" w:eastAsia="仿宋_GB2312"/>
          <w:sz w:val="32"/>
          <w:szCs w:val="30"/>
        </w:rPr>
        <w:br w:type="page"/>
      </w:r>
      <w:r>
        <w:rPr>
          <w:rFonts w:hint="eastAsia" w:ascii="黑体" w:hAnsi="黑体" w:eastAsia="黑体"/>
          <w:sz w:val="32"/>
          <w:szCs w:val="32"/>
        </w:rPr>
        <w:t>大学生思想政治教育研究</w:t>
      </w:r>
    </w:p>
    <w:p w14:paraId="189D7039">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1.立德树人机制综合改革成效提升研究</w:t>
      </w:r>
    </w:p>
    <w:p w14:paraId="5A470E70">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2.全员全过程全方位全领域育人体系构建研究</w:t>
      </w:r>
    </w:p>
    <w:p w14:paraId="20E136EB">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3.新时代伟大变革实践育人大课堂体系建设研究</w:t>
      </w:r>
    </w:p>
    <w:p w14:paraId="781986ED">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4.健全学校总体国家安全观教育体系研究</w:t>
      </w:r>
    </w:p>
    <w:p w14:paraId="51CCC4FE">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5.加强铸牢中华民族共同体意识教育路径研究</w:t>
      </w:r>
    </w:p>
    <w:p w14:paraId="4C204DDF">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6.新时代高校文化育人联动推进机制研究</w:t>
      </w:r>
    </w:p>
    <w:p w14:paraId="0F112B24">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7.红色场馆志愿服务育人工作指南研究</w:t>
      </w:r>
    </w:p>
    <w:p w14:paraId="6A7A8F36">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8.高校思政智能体建设现状分析和管理规范研究</w:t>
      </w:r>
    </w:p>
    <w:p w14:paraId="2BA7931B">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9.高校网络文化成果评价认证体系研究</w:t>
      </w:r>
    </w:p>
    <w:p w14:paraId="07F1A633">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10.高校“一站式”学生社区育人工作提质增效路径研究</w:t>
      </w:r>
    </w:p>
    <w:p w14:paraId="523F2BD1">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11.优化学校心理健康工作机制研究</w:t>
      </w:r>
    </w:p>
    <w:p w14:paraId="52A33B6B">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12.优化高校辅导员培训体系与课程设计研究</w:t>
      </w:r>
    </w:p>
    <w:p w14:paraId="13694086">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13.高校辅导员队伍专业化职业化发展路径研究</w:t>
      </w:r>
    </w:p>
    <w:p w14:paraId="15DD8B91">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14.高质量研究生导学思政体系构建研究</w:t>
      </w:r>
    </w:p>
    <w:p w14:paraId="720FF13B">
      <w:pPr>
        <w:autoSpaceDE w:val="0"/>
        <w:spacing w:line="560" w:lineRule="exact"/>
        <w:ind w:firstLine="604" w:firstLineChars="189"/>
        <w:rPr>
          <w:rFonts w:hint="eastAsia" w:ascii="仿宋_GB2312" w:eastAsia="仿宋_GB2312"/>
          <w:sz w:val="32"/>
          <w:szCs w:val="32"/>
        </w:rPr>
      </w:pPr>
      <w:r>
        <w:rPr>
          <w:rFonts w:hint="eastAsia" w:ascii="仿宋_GB2312" w:eastAsia="仿宋_GB2312"/>
          <w:sz w:val="32"/>
          <w:szCs w:val="32"/>
        </w:rPr>
        <w:t>15.上海大学生思想政治教育发展情况分析研究</w:t>
      </w:r>
    </w:p>
    <w:p w14:paraId="0C2A07C4">
      <w:pPr>
        <w:autoSpaceDE w:val="0"/>
        <w:spacing w:line="560" w:lineRule="exact"/>
        <w:rPr>
          <w:rFonts w:hint="eastAsia"/>
        </w:rPr>
      </w:pPr>
      <w:r>
        <w:rPr>
          <w:rFonts w:hint="eastAsia"/>
        </w:rPr>
        <w:t xml:space="preserve"> </w:t>
      </w:r>
    </w:p>
    <w:p w14:paraId="0B4DEBCE">
      <w:pPr>
        <w:autoSpaceDE w:val="0"/>
        <w:spacing w:line="560" w:lineRule="exact"/>
        <w:jc w:val="center"/>
        <w:rPr>
          <w:rFonts w:hint="eastAsia" w:ascii="黑体" w:hAnsi="黑体" w:eastAsia="黑体"/>
          <w:sz w:val="32"/>
          <w:szCs w:val="32"/>
        </w:rPr>
      </w:pPr>
      <w:r>
        <w:rPr>
          <w:rFonts w:hint="eastAsia" w:ascii="黑体" w:hAnsi="黑体" w:eastAsia="黑体"/>
          <w:sz w:val="32"/>
          <w:szCs w:val="32"/>
        </w:rPr>
        <w:t xml:space="preserve"> </w:t>
      </w:r>
    </w:p>
    <w:p w14:paraId="45A3F852">
      <w:pPr>
        <w:autoSpaceDE w:val="0"/>
        <w:spacing w:line="560" w:lineRule="exact"/>
        <w:jc w:val="center"/>
        <w:rPr>
          <w:rFonts w:hint="eastAsia" w:ascii="黑体" w:hAnsi="黑体" w:eastAsia="黑体"/>
          <w:sz w:val="32"/>
          <w:szCs w:val="32"/>
        </w:rPr>
      </w:pPr>
      <w:r>
        <w:rPr>
          <w:rFonts w:hint="eastAsia" w:ascii="黑体" w:hAnsi="黑体" w:eastAsia="黑体"/>
          <w:sz w:val="32"/>
          <w:szCs w:val="32"/>
        </w:rPr>
        <w:t xml:space="preserve"> </w:t>
      </w:r>
    </w:p>
    <w:p w14:paraId="07F29DF9">
      <w:pPr>
        <w:autoSpaceDE w:val="0"/>
        <w:spacing w:line="560" w:lineRule="exact"/>
        <w:jc w:val="center"/>
        <w:rPr>
          <w:rFonts w:hint="eastAsia" w:ascii="黑体" w:hAnsi="黑体" w:eastAsia="黑体"/>
          <w:sz w:val="32"/>
          <w:szCs w:val="32"/>
        </w:rPr>
      </w:pPr>
      <w:r>
        <w:rPr>
          <w:rFonts w:hint="eastAsia" w:ascii="黑体" w:hAnsi="黑体" w:eastAsia="黑体"/>
          <w:sz w:val="32"/>
          <w:szCs w:val="32"/>
        </w:rPr>
        <w:br w:type="page"/>
      </w:r>
      <w:r>
        <w:rPr>
          <w:rFonts w:hint="eastAsia" w:ascii="黑体" w:hAnsi="黑体" w:eastAsia="黑体"/>
          <w:sz w:val="32"/>
          <w:szCs w:val="32"/>
        </w:rPr>
        <w:t>大中小学思想政治教育一体化研究</w:t>
      </w:r>
    </w:p>
    <w:p w14:paraId="68D5443B">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1.大中小学一体化推进习近平新时代中国特色社会主义思想“三进”路径研究</w:t>
      </w:r>
    </w:p>
    <w:p w14:paraId="3A882425">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2.红色文化融入大中小学思想政治教育一体化建设实施方案研究</w:t>
      </w:r>
    </w:p>
    <w:p w14:paraId="206620DF">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3.深化高校马克思主义学院与区教育局结对共建机制和成效提升对策研究</w:t>
      </w:r>
    </w:p>
    <w:p w14:paraId="76E76DD4">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4.大中小学思政课一体化建设中课程内容的衔接与递进研究</w:t>
      </w:r>
    </w:p>
    <w:p w14:paraId="40198043">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5.党、团、队一体化育人链条优化路径研究</w:t>
      </w:r>
    </w:p>
    <w:p w14:paraId="04165515">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6.大中小学网络素养一体化教育体系研究</w:t>
      </w:r>
    </w:p>
    <w:p w14:paraId="32303E6F">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7.学校家庭社会协同育人机制健全路径研究</w:t>
      </w:r>
    </w:p>
    <w:p w14:paraId="070435C3">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8.大中小学相邻学段思政课常态化教研机制研究</w:t>
      </w:r>
    </w:p>
    <w:p w14:paraId="7C3D5487">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9.大中小学一体化推进学校仪式教育体系工作指南研究</w:t>
      </w:r>
    </w:p>
    <w:p w14:paraId="0652B720">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10.大中小学校心理健康教育的衔接与贯通研究</w:t>
      </w:r>
    </w:p>
    <w:p w14:paraId="27600F5B">
      <w:pPr>
        <w:tabs>
          <w:tab w:val="left" w:pos="312"/>
        </w:tabs>
        <w:autoSpaceDE w:val="0"/>
        <w:spacing w:line="560" w:lineRule="exact"/>
        <w:ind w:left="420" w:leftChars="200"/>
        <w:rPr>
          <w:rFonts w:hint="eastAsia"/>
        </w:rPr>
      </w:pPr>
      <w:r>
        <w:rPr>
          <w:rFonts w:hint="eastAsia"/>
        </w:rPr>
        <w:t xml:space="preserve"> </w:t>
      </w:r>
    </w:p>
    <w:p w14:paraId="3BD2A9DC">
      <w:pPr>
        <w:autoSpaceDE w:val="0"/>
        <w:spacing w:line="560" w:lineRule="exact"/>
        <w:rPr>
          <w:rFonts w:hint="eastAsia"/>
        </w:rPr>
      </w:pPr>
      <w:r>
        <w:rPr>
          <w:rFonts w:hint="eastAsia"/>
        </w:rPr>
        <w:t xml:space="preserve"> </w:t>
      </w:r>
    </w:p>
    <w:p w14:paraId="4BC9145D">
      <w:pPr>
        <w:autoSpaceDE w:val="0"/>
        <w:spacing w:line="560" w:lineRule="exact"/>
        <w:jc w:val="center"/>
        <w:rPr>
          <w:rFonts w:hint="eastAsia" w:ascii="黑体" w:hAnsi="黑体" w:eastAsia="黑体"/>
          <w:sz w:val="32"/>
          <w:szCs w:val="32"/>
        </w:rPr>
      </w:pPr>
      <w:r>
        <w:rPr>
          <w:rFonts w:hint="eastAsia" w:ascii="黑体" w:hAnsi="黑体" w:eastAsia="黑体"/>
          <w:sz w:val="32"/>
          <w:szCs w:val="32"/>
        </w:rPr>
        <w:br w:type="page"/>
      </w:r>
      <w:r>
        <w:rPr>
          <w:rFonts w:hint="eastAsia" w:ascii="黑体" w:hAnsi="黑体" w:eastAsia="黑体"/>
          <w:sz w:val="32"/>
          <w:szCs w:val="32"/>
        </w:rPr>
        <w:t>伟大建党精神研究</w:t>
      </w:r>
    </w:p>
    <w:p w14:paraId="1328424B">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1.习近平党建思想的理论贡献和重大意义研究</w:t>
      </w:r>
    </w:p>
    <w:p w14:paraId="1EC2EA82">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2.伟大建党精神对马克思主义中国化时代化的价值引领研究</w:t>
      </w:r>
    </w:p>
    <w:p w14:paraId="5CE226B7">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3.高校中国共产党伟大建党精神研究中心功能提升路径研究</w:t>
      </w:r>
    </w:p>
    <w:p w14:paraId="2C9B4D31">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4.伟大建党精神融入学校思政课实践教学的路径研究</w:t>
      </w:r>
    </w:p>
    <w:p w14:paraId="1F32DD7C">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5.伟大建党精神赋能学校服务习近平文化思想最佳实践地建设的工作路径研究</w:t>
      </w:r>
    </w:p>
    <w:p w14:paraId="1ECA227C">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6.伟大建党精神国际传播的话语转化与效果提升研究</w:t>
      </w:r>
    </w:p>
    <w:p w14:paraId="2C361D17">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7.数智时代伟大建党精神的价值传播与工作路径研究</w:t>
      </w:r>
    </w:p>
    <w:p w14:paraId="0C556144">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8.伟大建党精神赋能红色文化育人创新对策研究</w:t>
      </w:r>
    </w:p>
    <w:p w14:paraId="1078AC46">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9.中国共产党人精神谱系理论宣讲实践与成效研究</w:t>
      </w:r>
    </w:p>
    <w:p w14:paraId="7BE9C9C3">
      <w:pPr>
        <w:autoSpaceDE w:val="0"/>
        <w:spacing w:line="560" w:lineRule="exact"/>
        <w:ind w:firstLine="604" w:firstLineChars="189"/>
        <w:rPr>
          <w:rFonts w:hint="eastAsia" w:ascii="仿宋_GB2312" w:eastAsia="仿宋_GB2312"/>
          <w:sz w:val="32"/>
          <w:szCs w:val="30"/>
        </w:rPr>
      </w:pPr>
      <w:r>
        <w:rPr>
          <w:rFonts w:hint="eastAsia" w:ascii="仿宋_GB2312" w:eastAsia="仿宋_GB2312"/>
          <w:sz w:val="32"/>
          <w:szCs w:val="30"/>
        </w:rPr>
        <w:t>10.伟大建党精神引领新时代学校思想政治教育创新的实践研究</w:t>
      </w:r>
    </w:p>
    <w:p w14:paraId="2A10CA0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5E9B009-1821-479E-AA84-7F51EB22C78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3AF5017-52D2-493C-931F-B3F834AD51E9}"/>
  </w:font>
  <w:font w:name="方正小标宋简体">
    <w:panose1 w:val="02000000000000000000"/>
    <w:charset w:val="86"/>
    <w:family w:val="script"/>
    <w:pitch w:val="default"/>
    <w:sig w:usb0="00000001" w:usb1="08000000" w:usb2="00000000" w:usb3="00000000" w:csb0="00040000" w:csb1="00000000"/>
    <w:embedRegular r:id="rId3" w:fontKey="{918F7133-124F-40B3-B372-B6E3275E44D7}"/>
  </w:font>
  <w:font w:name="仿宋_GB2312">
    <w:altName w:val="仿宋"/>
    <w:panose1 w:val="02010609030101010101"/>
    <w:charset w:val="86"/>
    <w:family w:val="modern"/>
    <w:pitch w:val="default"/>
    <w:sig w:usb0="00000000" w:usb1="00000000" w:usb2="00000010" w:usb3="00000000" w:csb0="00040000" w:csb1="00000000"/>
    <w:embedRegular r:id="rId4" w:fontKey="{AF18E8BB-0B83-47FD-AD79-76BF1ED745E9}"/>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575C4C"/>
    <w:rsid w:val="4A575C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2">
    <w:name w:val="UserStyle_0"/>
    <w:basedOn w:val="1"/>
    <w:next w:val="1"/>
    <w:qFormat/>
    <w:uiPriority w:val="99"/>
    <w:rPr>
      <w:rFonts w:ascii="Calibri" w:hAnsi="Calibri"/>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2026-09-28T13:15:00Z</dcterms:created>
  <dc:creator>Aya</dc:creator>
  <cp:lastModifiedBy>Aya</cp:lastModifiedBy>
  <dcterms:modified xsi:type="dcterms:W3CDTF">2026-09-28T13:16:50Z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CCF04A5F60E64237BF8BACF223576EB1_11</vt:lpwstr>
  </property>
  <property fmtid="{D5CDD505-2E9C-101B-9397-08002B2CF9AE}" pid="4" name="KSOTemplateDocerSaveRecord">
    <vt:lpwstr>eyJoZGlkIjoiZmU1YjMzMjA2NGU1ZDQyNjc2YThlMjQ3ZDVjNjY0MDkiLCJ1c2VySWQiOiI1MjI3NjUwNzYifQ==</vt:lpwstr>
  </property>
</Properties>
</file>